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24B8" w14:textId="77777777" w:rsidR="00265CF1" w:rsidRPr="000F768D" w:rsidRDefault="00265CF1" w:rsidP="00265CF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  <w:b/>
          <w:bCs/>
          <w:sz w:val="24"/>
          <w:szCs w:val="24"/>
        </w:rPr>
      </w:pPr>
    </w:p>
    <w:p w14:paraId="24DC8C13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>PRZYKŁADOWA UMOWA LICENCYJNA</w:t>
      </w:r>
    </w:p>
    <w:p w14:paraId="3BF67797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/>
          <w:i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 xml:space="preserve">ZASTRZEŻENIE: </w:t>
      </w:r>
      <w:r w:rsidRPr="00914F12">
        <w:rPr>
          <w:rFonts w:ascii="Times New Roman" w:hAnsi="Times New Roman"/>
          <w:i/>
          <w:iCs/>
          <w:sz w:val="24"/>
          <w:szCs w:val="24"/>
        </w:rPr>
        <w:t xml:space="preserve">Niniejsza umowa stanowi jedynie przykład umowy pozwalającej na udzielenie prawa do korzystania z utworu. Żaden z partnerów projektu nie jest zobowiązany do zastosowania zapisów nieniniejszej umowy tak w całości, jak i w dowolnym jej fragmencie, w tym w zakresie dotyczącym braku odpłatności z tytułu licencji. Partnerzy projektu mogą samodzielnie, we własnym zakresie, ustalać stosunki prawne w zakresie utworów powstałych w związku z realizacją projektu objętego umową o dofinansowanie. Umowa licencyjna stanowi odzwierciedlenie umowy, która może być zawarta pomiędzy Skarbem Państwa – Centrum Projektów Europejskich a partnerem / partnerem wiodącym w projekcie. W przypadku wykorzystania niniejszej, przykładowej umowy licencyjnej. Skarb Państwa – Centrum Projektów Europejskich nie ponosi żadnej odpowiedzialności z tym faktem związanym. Korzystający z przykładowej umowy licencyjnej robi to we własnym zakresie i na własne ryzyko.  </w:t>
      </w:r>
    </w:p>
    <w:p w14:paraId="7956A8A7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9115D8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>UMOWA LICENCYJNA</w:t>
      </w:r>
    </w:p>
    <w:p w14:paraId="34FFA6A8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zwana dalej: („</w:t>
      </w:r>
      <w:r w:rsidRPr="00914F12">
        <w:rPr>
          <w:rFonts w:ascii="Times New Roman" w:hAnsi="Times New Roman"/>
          <w:b/>
          <w:bCs/>
          <w:sz w:val="24"/>
          <w:szCs w:val="24"/>
        </w:rPr>
        <w:t>Umową licencyjna</w:t>
      </w:r>
      <w:r w:rsidRPr="00914F12">
        <w:rPr>
          <w:rFonts w:ascii="Times New Roman" w:hAnsi="Times New Roman"/>
          <w:sz w:val="24"/>
          <w:szCs w:val="24"/>
        </w:rPr>
        <w:t>”)</w:t>
      </w:r>
    </w:p>
    <w:p w14:paraId="4EA954CB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zawarta w dniu …,  ….,  ….., r. pomiędzy:</w:t>
      </w:r>
    </w:p>
    <w:p w14:paraId="5126E0D0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Cs/>
          <w:sz w:val="24"/>
          <w:szCs w:val="24"/>
        </w:rPr>
      </w:pPr>
      <w:r w:rsidRPr="00914F12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………………………………………………………………………………………………….., </w:t>
      </w:r>
      <w:r w:rsidRPr="00914F12">
        <w:rPr>
          <w:rFonts w:ascii="Times New Roman" w:hAnsi="Times New Roman"/>
          <w:i/>
          <w:sz w:val="24"/>
          <w:szCs w:val="24"/>
        </w:rPr>
        <w:t>zwaną / zwanym</w:t>
      </w:r>
      <w:r w:rsidRPr="00914F12">
        <w:rPr>
          <w:rFonts w:ascii="Times New Roman" w:hAnsi="Times New Roman"/>
          <w:iCs/>
          <w:sz w:val="24"/>
          <w:szCs w:val="24"/>
        </w:rPr>
        <w:t xml:space="preserve"> </w:t>
      </w:r>
      <w:r w:rsidRPr="00914F12">
        <w:rPr>
          <w:rFonts w:ascii="Times New Roman" w:hAnsi="Times New Roman"/>
          <w:bCs/>
          <w:sz w:val="24"/>
          <w:szCs w:val="24"/>
        </w:rPr>
        <w:t>w treści umowy</w:t>
      </w:r>
      <w:r w:rsidRPr="00914F12">
        <w:rPr>
          <w:rFonts w:ascii="Times New Roman" w:hAnsi="Times New Roman"/>
          <w:iCs/>
          <w:sz w:val="24"/>
          <w:szCs w:val="24"/>
        </w:rPr>
        <w:t xml:space="preserve">: </w:t>
      </w:r>
      <w:r w:rsidRPr="00914F12">
        <w:rPr>
          <w:rFonts w:ascii="Times New Roman" w:hAnsi="Times New Roman"/>
          <w:b/>
          <w:bCs/>
          <w:iCs/>
          <w:sz w:val="24"/>
          <w:szCs w:val="24"/>
        </w:rPr>
        <w:t>„Licencjodawcą”</w:t>
      </w:r>
      <w:r w:rsidRPr="00914F12">
        <w:rPr>
          <w:rFonts w:ascii="Times New Roman" w:hAnsi="Times New Roman"/>
          <w:iCs/>
          <w:sz w:val="24"/>
          <w:szCs w:val="24"/>
        </w:rPr>
        <w:t>,</w:t>
      </w:r>
    </w:p>
    <w:p w14:paraId="5B8B6912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a</w:t>
      </w:r>
    </w:p>
    <w:p w14:paraId="0E4ACBC2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777A63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Cs/>
          <w:sz w:val="24"/>
          <w:szCs w:val="24"/>
        </w:rPr>
      </w:pPr>
      <w:r w:rsidRPr="00914F12">
        <w:rPr>
          <w:rFonts w:ascii="Times New Roman" w:hAnsi="Times New Roman"/>
          <w:i/>
          <w:sz w:val="24"/>
          <w:szCs w:val="24"/>
        </w:rPr>
        <w:t>zwaną / zwanym</w:t>
      </w:r>
      <w:r w:rsidRPr="00914F12">
        <w:rPr>
          <w:rFonts w:ascii="Times New Roman" w:hAnsi="Times New Roman"/>
          <w:iCs/>
          <w:sz w:val="24"/>
          <w:szCs w:val="24"/>
        </w:rPr>
        <w:t xml:space="preserve"> dalej: „</w:t>
      </w:r>
      <w:r w:rsidRPr="00914F12">
        <w:rPr>
          <w:rFonts w:ascii="Times New Roman" w:hAnsi="Times New Roman"/>
          <w:b/>
          <w:iCs/>
          <w:sz w:val="24"/>
          <w:szCs w:val="24"/>
        </w:rPr>
        <w:t>Licencjobiorcą</w:t>
      </w:r>
      <w:r w:rsidRPr="00914F12">
        <w:rPr>
          <w:rFonts w:ascii="Times New Roman" w:hAnsi="Times New Roman"/>
          <w:iCs/>
          <w:sz w:val="24"/>
          <w:szCs w:val="24"/>
        </w:rPr>
        <w:t>”</w:t>
      </w:r>
    </w:p>
    <w:p w14:paraId="109F088D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4017C1DE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i Licencjobiorca łącznie </w:t>
      </w:r>
      <w:r w:rsidRPr="00914F12">
        <w:rPr>
          <w:rFonts w:ascii="Times New Roman" w:hAnsi="Times New Roman"/>
          <w:iCs/>
          <w:sz w:val="24"/>
          <w:szCs w:val="24"/>
        </w:rPr>
        <w:t xml:space="preserve">zwani są dalej: </w:t>
      </w:r>
      <w:r w:rsidRPr="00914F12">
        <w:rPr>
          <w:rFonts w:ascii="Times New Roman" w:hAnsi="Times New Roman"/>
          <w:b/>
          <w:bCs/>
          <w:iCs/>
          <w:sz w:val="24"/>
          <w:szCs w:val="24"/>
        </w:rPr>
        <w:t>„</w:t>
      </w:r>
      <w:r w:rsidRPr="00914F12">
        <w:rPr>
          <w:rFonts w:ascii="Times New Roman" w:hAnsi="Times New Roman"/>
          <w:b/>
          <w:bCs/>
          <w:i/>
          <w:sz w:val="24"/>
          <w:szCs w:val="24"/>
        </w:rPr>
        <w:t>Stronami”</w:t>
      </w:r>
      <w:r w:rsidRPr="00914F12">
        <w:rPr>
          <w:rFonts w:ascii="Times New Roman" w:hAnsi="Times New Roman"/>
          <w:i/>
          <w:sz w:val="24"/>
          <w:szCs w:val="24"/>
        </w:rPr>
        <w:t>.</w:t>
      </w:r>
    </w:p>
    <w:p w14:paraId="6A7547C6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</w:p>
    <w:p w14:paraId="304F66E0" w14:textId="77777777" w:rsidR="00265CF1" w:rsidRPr="00914F12" w:rsidRDefault="00265CF1" w:rsidP="00265CF1">
      <w:pPr>
        <w:spacing w:beforeLines="60" w:before="144" w:afterLines="60" w:after="144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Zważywszy, że:</w:t>
      </w:r>
    </w:p>
    <w:p w14:paraId="712A6116" w14:textId="77777777" w:rsidR="00265CF1" w:rsidRPr="00914F12" w:rsidRDefault="00265CF1" w:rsidP="00265CF1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Licencjobiorca jest stroną umowy o dofinansowanie projektu „</w:t>
      </w:r>
      <w:r w:rsidRPr="000D65F3">
        <w:rPr>
          <w:rFonts w:ascii="Times New Roman" w:hAnsi="Times New Roman"/>
          <w:sz w:val="24"/>
          <w:szCs w:val="24"/>
          <w:highlight w:val="yellow"/>
        </w:rPr>
        <w:t>…...</w:t>
      </w:r>
      <w:r w:rsidRPr="00914F12">
        <w:rPr>
          <w:rFonts w:ascii="Times New Roman" w:hAnsi="Times New Roman"/>
          <w:sz w:val="24"/>
          <w:szCs w:val="24"/>
        </w:rPr>
        <w:t xml:space="preserve">” (zwanym dalej projektem) w ramach programu współpracy </w:t>
      </w:r>
      <w:r>
        <w:rPr>
          <w:rFonts w:ascii="Times New Roman" w:hAnsi="Times New Roman"/>
          <w:sz w:val="24"/>
          <w:szCs w:val="24"/>
        </w:rPr>
        <w:t>Interreg Polska - Saksonia</w:t>
      </w:r>
      <w:r w:rsidRPr="00914F12">
        <w:rPr>
          <w:rFonts w:ascii="Times New Roman" w:hAnsi="Times New Roman"/>
          <w:sz w:val="24"/>
          <w:szCs w:val="24"/>
        </w:rPr>
        <w:t xml:space="preserve"> 2021-2027, zawartej w dniu </w:t>
      </w:r>
      <w:r w:rsidRPr="000D65F3">
        <w:rPr>
          <w:rFonts w:ascii="Times New Roman" w:hAnsi="Times New Roman"/>
          <w:sz w:val="24"/>
          <w:szCs w:val="24"/>
          <w:highlight w:val="yellow"/>
        </w:rPr>
        <w:t>……</w:t>
      </w:r>
      <w:r w:rsidRPr="00914F12">
        <w:rPr>
          <w:rFonts w:ascii="Times New Roman" w:hAnsi="Times New Roman"/>
          <w:sz w:val="24"/>
          <w:szCs w:val="24"/>
        </w:rPr>
        <w:t xml:space="preserve"> r. nr </w:t>
      </w:r>
      <w:r w:rsidRPr="000D65F3">
        <w:rPr>
          <w:rFonts w:ascii="Times New Roman" w:hAnsi="Times New Roman"/>
          <w:sz w:val="24"/>
          <w:szCs w:val="24"/>
          <w:highlight w:val="yellow"/>
        </w:rPr>
        <w:t>…..</w:t>
      </w:r>
      <w:r w:rsidRPr="00914F12">
        <w:rPr>
          <w:rFonts w:ascii="Times New Roman" w:hAnsi="Times New Roman"/>
          <w:sz w:val="24"/>
          <w:szCs w:val="24"/>
        </w:rPr>
        <w:t xml:space="preserve"> (zwanej dalej: „</w:t>
      </w:r>
      <w:r w:rsidRPr="00914F12">
        <w:rPr>
          <w:rFonts w:ascii="Times New Roman" w:hAnsi="Times New Roman"/>
          <w:b/>
          <w:bCs/>
          <w:sz w:val="24"/>
          <w:szCs w:val="24"/>
        </w:rPr>
        <w:t>Umową o dofinansowanie</w:t>
      </w:r>
      <w:r w:rsidRPr="00914F12">
        <w:rPr>
          <w:rFonts w:ascii="Times New Roman" w:hAnsi="Times New Roman"/>
          <w:sz w:val="24"/>
          <w:szCs w:val="24"/>
        </w:rPr>
        <w:t>”) z Ministrem Funduszy i Polityki Regionalnej (zwanym dalej ,,</w:t>
      </w:r>
      <w:r w:rsidRPr="00914F12">
        <w:rPr>
          <w:rFonts w:ascii="Times New Roman" w:hAnsi="Times New Roman"/>
          <w:b/>
          <w:bCs/>
          <w:sz w:val="24"/>
          <w:szCs w:val="24"/>
        </w:rPr>
        <w:t>Instytucją Zarządzającą</w:t>
      </w:r>
      <w:r w:rsidRPr="00914F12">
        <w:rPr>
          <w:rFonts w:ascii="Times New Roman" w:hAnsi="Times New Roman"/>
          <w:sz w:val="24"/>
          <w:szCs w:val="24"/>
        </w:rPr>
        <w:t>”);</w:t>
      </w:r>
    </w:p>
    <w:p w14:paraId="01DB6E4D" w14:textId="336D0767" w:rsidR="00265CF1" w:rsidRPr="00914F12" w:rsidRDefault="00265CF1" w:rsidP="00265CF1">
      <w:pPr>
        <w:pStyle w:val="Akapitzlist"/>
        <w:numPr>
          <w:ilvl w:val="0"/>
          <w:numId w:val="43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 toku realizacji projektu objętego Umową o dofinansowanie Strona lub podmiot trzeci działający na rzecz Strony może wytworzyć utwór w rozumieniu ustawy z dnia 4 lutego 1994 r. o prawie autorskim i prawach pokrewnych (</w:t>
      </w:r>
      <w:r w:rsidR="008C093E" w:rsidRPr="008C093E">
        <w:rPr>
          <w:rFonts w:ascii="Times New Roman" w:hAnsi="Times New Roman"/>
          <w:sz w:val="24"/>
          <w:szCs w:val="24"/>
        </w:rPr>
        <w:t>tekst jedn. Dz. U. 2025 r. poz. 24</w:t>
      </w:r>
      <w:r w:rsidRPr="00914F12">
        <w:rPr>
          <w:rFonts w:ascii="Times New Roman" w:hAnsi="Times New Roman"/>
          <w:sz w:val="24"/>
          <w:szCs w:val="24"/>
        </w:rPr>
        <w:t xml:space="preserve">), to jest zdjęcie, utwory audiowizualne (na przykład: filmy, webcasty, podcasty, audycje radiowe, </w:t>
      </w:r>
      <w:r w:rsidRPr="00914F12">
        <w:rPr>
          <w:rFonts w:ascii="Times New Roman" w:hAnsi="Times New Roman"/>
          <w:sz w:val="24"/>
          <w:szCs w:val="24"/>
        </w:rPr>
        <w:lastRenderedPageBreak/>
        <w:t>audycje telewizyjne), dokumentację audiowizualną (na przykład: dokumentacja dźwiękowa, dokumentacja filmowa, fotografie, obrazy) (zwany dalej: „</w:t>
      </w:r>
      <w:r w:rsidRPr="00914F12">
        <w:rPr>
          <w:rFonts w:ascii="Times New Roman" w:hAnsi="Times New Roman"/>
          <w:b/>
          <w:bCs/>
          <w:sz w:val="24"/>
          <w:szCs w:val="24"/>
        </w:rPr>
        <w:t>Utworem</w:t>
      </w:r>
      <w:r w:rsidRPr="00914F12">
        <w:rPr>
          <w:rFonts w:ascii="Times New Roman" w:hAnsi="Times New Roman"/>
          <w:sz w:val="24"/>
          <w:szCs w:val="24"/>
        </w:rPr>
        <w:t xml:space="preserve">”); </w:t>
      </w:r>
    </w:p>
    <w:p w14:paraId="5A232343" w14:textId="77777777" w:rsidR="00265CF1" w:rsidRPr="00914F12" w:rsidRDefault="00265CF1" w:rsidP="00265CF1">
      <w:pPr>
        <w:pStyle w:val="Akapitzlist"/>
        <w:numPr>
          <w:ilvl w:val="0"/>
          <w:numId w:val="43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wolą Stron jest umożliwienie korzystania z Utworów przez Skarb Państwa – Centrum Projektów Europejskich, Instytucję Zarządzającą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 instytucje </w:t>
      </w:r>
      <w:r w:rsidRPr="00914F12">
        <w:rPr>
          <w:rFonts w:ascii="Times New Roman" w:eastAsia="Palatino Linotype" w:hAnsi="Times New Roman"/>
          <w:sz w:val="24"/>
          <w:szCs w:val="24"/>
        </w:rPr>
        <w:t xml:space="preserve">unijne, organy Unii Europejskiej, jednostki organizacyjne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>Komisji Europejskiej itp</w:t>
      </w:r>
      <w:r w:rsidRPr="00914F12">
        <w:rPr>
          <w:rFonts w:ascii="Times New Roman" w:hAnsi="Times New Roman"/>
          <w:bCs/>
          <w:sz w:val="24"/>
          <w:szCs w:val="24"/>
        </w:rPr>
        <w:t xml:space="preserve">,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przy czym korzystanie z nich następować będzie wyłącznie w związku z informacyjno-promocyjnymi działaniami tych osób w ramach </w:t>
      </w:r>
      <w:r w:rsidRPr="00914F12">
        <w:rPr>
          <w:rFonts w:ascii="Times New Roman" w:hAnsi="Times New Roman"/>
          <w:sz w:val="24"/>
          <w:szCs w:val="24"/>
        </w:rPr>
        <w:t xml:space="preserve">programu współpracy Interreg </w:t>
      </w:r>
      <w:r>
        <w:rPr>
          <w:rFonts w:ascii="Times New Roman" w:hAnsi="Times New Roman"/>
          <w:sz w:val="24"/>
          <w:szCs w:val="24"/>
        </w:rPr>
        <w:t>Polska - Saksonia</w:t>
      </w:r>
      <w:r w:rsidRPr="00914F12">
        <w:rPr>
          <w:rFonts w:ascii="Times New Roman" w:hAnsi="Times New Roman"/>
          <w:sz w:val="24"/>
          <w:szCs w:val="24"/>
        </w:rPr>
        <w:t xml:space="preserve"> 2021-2027, w ramach promocji marki ,,Interreg” oraz w ramach wszelkich działań związanych z funduszami europejskimi;</w:t>
      </w:r>
    </w:p>
    <w:p w14:paraId="110CB064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Strony, postanawiają, co następuje:</w:t>
      </w:r>
    </w:p>
    <w:p w14:paraId="2ED797C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bCs/>
          <w:sz w:val="24"/>
          <w:szCs w:val="24"/>
        </w:rPr>
      </w:pPr>
    </w:p>
    <w:p w14:paraId="1FE6E159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§ 1</w:t>
      </w:r>
    </w:p>
    <w:p w14:paraId="775FD950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oświadcza, że: </w:t>
      </w:r>
    </w:p>
    <w:p w14:paraId="3320C4EE" w14:textId="77777777" w:rsidR="00265CF1" w:rsidRPr="00914F12" w:rsidRDefault="00265CF1" w:rsidP="00265CF1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uzyskał zgodę wszystkich osób przedstawionych w Utworach na rozpowszechnianie ich wizerunków, jeżeli zgoda taka byłaby wymagana;</w:t>
      </w:r>
    </w:p>
    <w:p w14:paraId="0B2FA379" w14:textId="77777777" w:rsidR="00265CF1" w:rsidRPr="00914F12" w:rsidRDefault="00265CF1" w:rsidP="00265CF1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 przypadku, w którym Utwór został wytworzony przez osobę trzecią uzyskał prawa umożliwiające udzielenie licencji na zasadach określonych niniejszą Umową licencyjną.</w:t>
      </w:r>
    </w:p>
    <w:p w14:paraId="3D9F1799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</w:p>
    <w:p w14:paraId="1B591CBB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 xml:space="preserve">§ 3 </w:t>
      </w:r>
    </w:p>
    <w:p w14:paraId="44AFE4BC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Licencjodawca udziela Licencjobiorcy nieodpłatnego, niewyłączonego, nieograniczonego czasowo ani terytorialnie prawa do korzystania (licencji) z przekazanego Licencjobiorcy Utworu, tak w całości, jak w jego fragmentach, na polach eksploatacji obejmujących: </w:t>
      </w:r>
    </w:p>
    <w:p w14:paraId="2AE6DFFB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utrwalanie, zwielokrotnianie przy użyciu dowolnych technik, bez ograniczeń w zakresie liczby egzemplarzy, w szczególności techniką cyfrową (digitalizacja), drukarską, cyfrową, reprograficzną, elektroniczną, optyczną, laserową, poprzez zapis magnetyczny, na każdym nośniku, włączając w to także nośniki elektroniczne, optyczne, magnetyczne, CD-ROM, DVD, papier, </w:t>
      </w:r>
    </w:p>
    <w:p w14:paraId="762B784C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wprowadzenie do pamięci komputerów lub serwerów, sieci komputerowych, sieci multimedialnych, sieci Internet, intranet, emitowanie w telewizji, radiu; </w:t>
      </w:r>
    </w:p>
    <w:p w14:paraId="7CB2ECD3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publiczne udostępnianie, wystawianie lub publiczną prezentację; </w:t>
      </w:r>
    </w:p>
    <w:p w14:paraId="7734462C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wykorzystywanie w prezentacjach, szkoleniach,</w:t>
      </w:r>
    </w:p>
    <w:p w14:paraId="2B74F900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wykorzystywanie w materiałach wydawniczych, w tym promocyjnych, informacyjnych i szkoleniowych oraz we wszelkiego rodzaju mediach audiowizualnych i komputerowych; </w:t>
      </w:r>
    </w:p>
    <w:p w14:paraId="418147F2" w14:textId="33FA7024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łączenia z innymi utworami lub wytworami niemającymi cech utworu w rozumieniu ustawy z dnia 4 lutego 1994r. o prawie autorskim i prawach pokrewnych (</w:t>
      </w:r>
      <w:r w:rsidR="008C093E" w:rsidRPr="008C093E">
        <w:rPr>
          <w:rFonts w:ascii="Times New Roman" w:eastAsia="Times New Roman" w:hAnsi="Times New Roman"/>
          <w:sz w:val="24"/>
          <w:szCs w:val="24"/>
          <w:lang w:eastAsia="pl-PL"/>
        </w:rPr>
        <w:t>tekst jedn. Dz. U. 2025 r. poz. 24</w:t>
      </w: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); </w:t>
      </w:r>
    </w:p>
    <w:p w14:paraId="17B1EBAE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dokonywania cięć, korekt kolorystycznych czy kadrowania, zmiany rozdzielczości, korekty dźwięku i innych niezbędnych przeróbek oraz rozpowszechniania tak zmienionych utworów na polach określonych w niniejszym paragrafie bez potrzeby uzyskiwania dalszej zgody autorów;</w:t>
      </w:r>
    </w:p>
    <w:p w14:paraId="1FAB20BE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wprowadzanie dowolnych zmian, modyfikacji, przeróbek itp.; </w:t>
      </w:r>
    </w:p>
    <w:p w14:paraId="0313EB26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wykorzystanie do promocji wykonywanej w dowolny sposób w szczególności w Internecie, telewizji, prasie, wszelkiego rodzaju wydawnictwach;</w:t>
      </w:r>
    </w:p>
    <w:p w14:paraId="2E30C747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użyczanie. </w:t>
      </w:r>
    </w:p>
    <w:p w14:paraId="2059CAA9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Licencjodawca zezwala na wykonywanie i korzystanie z zależnych praw autorskich do opracowań Utworu lub zlecania osobom trzecim dokonywania opracowań Utworu oraz korzystania z tych opracowań i rozporządzania nimi na polach eksploatacji określonych w ust. 1 przez czas trwania licencji, bez ograniczeń terytorialnych, bez prawa do odrębnego wynagrodzenia. </w:t>
      </w:r>
    </w:p>
    <w:p w14:paraId="2FC07409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gwarantuje, że zapewni sobie upoważnienie wszystkich autorów Utworów bądź innych dysponentów praw autorskich do udzielenia niniejszej licencji.</w:t>
      </w:r>
    </w:p>
    <w:p w14:paraId="0530516B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udzielana jest przez Licencjodawcę na rzecz Licencjobiorcy z chwilą przekazania (w dowolnej formie) Utworu Licencjobiorcy.   </w:t>
      </w:r>
    </w:p>
    <w:p w14:paraId="29B028AD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upoważnia do udzielania dalszych licencji (sublicencji) na wszystkich polach eksploatacji wymienionych w ust. 1, w szczególności Licencjodawca wyraża zgodę na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przenoszenie nabytych na podstawie Umowy licencyjnej uprawnień, w tym do udzielania sublicencji na rzecz podmiotów trzecich m.in. Skarbu Państwa – Centrum Projektów Europejskich, Instytucji Zarządzającej, instytucji </w:t>
      </w:r>
      <w:r w:rsidRPr="00914F12">
        <w:rPr>
          <w:rFonts w:ascii="Times New Roman" w:eastAsia="Palatino Linotype" w:hAnsi="Times New Roman"/>
          <w:sz w:val="24"/>
          <w:szCs w:val="24"/>
        </w:rPr>
        <w:t xml:space="preserve">unijnych, organów Unii Europejskiej, jednostek organizacyjnych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>Komisji Europejskiej</w:t>
      </w:r>
      <w:r w:rsidRPr="00914F12">
        <w:rPr>
          <w:rFonts w:ascii="Times New Roman" w:hAnsi="Times New Roman"/>
          <w:sz w:val="24"/>
          <w:szCs w:val="24"/>
        </w:rPr>
        <w:t>.</w:t>
      </w:r>
    </w:p>
    <w:p w14:paraId="66152E2A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zapewnia, że autor Utworu powstrzyma się  od wykonywania swych autorskich praw osobistych do Utworu, w szczególności praw do:</w:t>
      </w:r>
    </w:p>
    <w:p w14:paraId="5598FFBC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oznaczenia Utworu swoim nazwiskiem lub pseudonimem albo do udostępnienia go anonimowo;</w:t>
      </w:r>
    </w:p>
    <w:p w14:paraId="6997C083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nienaruszalności treści i formy Utworu;</w:t>
      </w:r>
    </w:p>
    <w:p w14:paraId="7DC14D09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decydowania o pierwszym udostępnieniu Utworu;</w:t>
      </w:r>
    </w:p>
    <w:p w14:paraId="7BB53E3D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nadzoru nad sposobem korzystania z Utworu.</w:t>
      </w:r>
    </w:p>
    <w:p w14:paraId="7321A09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1BD458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02AE130F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udzielona niniejszą umową jest bezterminowa i nie może być wypowiedziana wcześniej niż przed upływem 20 lat od zawarcia Umowy licencyjnej. </w:t>
      </w:r>
    </w:p>
    <w:p w14:paraId="6B1DC6E4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640B9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5</w:t>
      </w:r>
    </w:p>
    <w:p w14:paraId="491EA7C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oświadcza, że Utwór, do którego prawa do korzystania zostały przekazane na mocy Umowy licencyjnej, nie narusza praw osób trzecich, w szczególności autorskich praw majątkowych lub osobistych, praw związanych z rozpowszechnianiem wizerunku oraz nie mają miejsca żadne inne okoliczności, które mogłyby narazić Licencjobiorcę na odpowiedzialność wobec osób trzecich z tytułu korzystania z Utworu na zasadach określonych Umową licencyjną.</w:t>
      </w:r>
    </w:p>
    <w:p w14:paraId="381869F8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A62AA9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50BF4785" w14:textId="77777777" w:rsidR="00265CF1" w:rsidRPr="00914F12" w:rsidRDefault="00265CF1" w:rsidP="00265CF1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Strony postanawiają, że Utwory mogą być przekazane w dowolnej formie, w szczególności poprzez fizyczne wręczenie, przekazanie odbitek, przekazanie nośnika danych zawierającego Utwór lub drogą elektroniczną z wykorzystaniem wszelkich dostępnych środków przekazu danych.  Licencjodawca upoważnia Licencjobiorcę do zmiany formatu, w którym zdjęcie zostało zapisane na nośniku danych. </w:t>
      </w:r>
    </w:p>
    <w:p w14:paraId="5527A703" w14:textId="77777777" w:rsidR="00265CF1" w:rsidRPr="00914F12" w:rsidRDefault="00265CF1" w:rsidP="00265CF1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przekazania przez Licencjodawcę na rzecz Licencjobiorcy Utworu na nośniku danych np. płycie CD lub nośniku pendrive własność nośnika przechodzi na Licencjobiorcę, chyba że Licencjodawca w momencie przekazania wyraźnie zastrzeże zwrot nośnika po przeniesieniu Utworu na inny nośnik danych należący do Licencjobiorcy.   </w:t>
      </w:r>
    </w:p>
    <w:p w14:paraId="6D3EF4EE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473C4F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7EE16143" w14:textId="5CD63A71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 zakresie nieuregulowanym niniejszą Umową licencyjną mają zastosowanie przepisy ustawy z dnia 23 kwietnia 1964r. - Kodeks cywilny (tekst jedn. Dz. U. z 2024 r. poz. 1061), ustawy z dnia 4 lutego 1994 r. o prawie autorskim i prawach pokrewnych (</w:t>
      </w:r>
      <w:r w:rsidR="008C093E" w:rsidRPr="008C093E">
        <w:rPr>
          <w:rFonts w:ascii="Times New Roman" w:hAnsi="Times New Roman"/>
          <w:sz w:val="24"/>
          <w:szCs w:val="24"/>
        </w:rPr>
        <w:t>tekst jedn. Dz. U. 2025 r. poz. 24</w:t>
      </w:r>
      <w:r w:rsidRPr="00914F12">
        <w:rPr>
          <w:rFonts w:ascii="Times New Roman" w:hAnsi="Times New Roman"/>
          <w:sz w:val="24"/>
          <w:szCs w:val="24"/>
        </w:rPr>
        <w:t>).</w:t>
      </w:r>
    </w:p>
    <w:p w14:paraId="275D3AE2" w14:textId="77777777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Wszelkie spory wynikające z niniejszej umowy Strony poddają pod rozstrzygnięcie sądu właściwego dla siedziby powoda. </w:t>
      </w:r>
    </w:p>
    <w:p w14:paraId="3EA8A72D" w14:textId="77777777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14:paraId="6722303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25A11AD5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308F173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7C7AC83C" w14:textId="77777777" w:rsidR="00265CF1" w:rsidRPr="000F768D" w:rsidRDefault="00265CF1" w:rsidP="00265CF1">
      <w:pPr>
        <w:spacing w:beforeLines="60" w:before="144" w:afterLines="60" w:after="144"/>
        <w:ind w:left="708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</w:t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  <w:t>Licencjobiorca</w:t>
      </w:r>
    </w:p>
    <w:p w14:paraId="0D60A088" w14:textId="77777777" w:rsidR="00265CF1" w:rsidRPr="000F768D" w:rsidRDefault="00265CF1" w:rsidP="00265CF1">
      <w:pPr>
        <w:spacing w:beforeLines="60" w:before="144" w:afterLines="60" w:after="144"/>
        <w:rPr>
          <w:rFonts w:ascii="Times New Roman" w:hAnsi="Times New Roman"/>
          <w:sz w:val="24"/>
          <w:szCs w:val="24"/>
        </w:rPr>
      </w:pPr>
    </w:p>
    <w:p w14:paraId="1ED614AE" w14:textId="08CA722A" w:rsidR="0004778D" w:rsidRPr="002B6C74" w:rsidRDefault="0004778D" w:rsidP="002B6C74"/>
    <w:sectPr w:rsidR="0004778D" w:rsidRPr="002B6C74" w:rsidSect="00976D2C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13C5" w14:textId="77777777" w:rsidR="004E0596" w:rsidRDefault="004E0596" w:rsidP="008B5116">
      <w:pPr>
        <w:spacing w:after="0" w:line="240" w:lineRule="auto"/>
      </w:pPr>
      <w:r>
        <w:separator/>
      </w:r>
    </w:p>
  </w:endnote>
  <w:endnote w:type="continuationSeparator" w:id="0">
    <w:p w14:paraId="13469C81" w14:textId="77777777" w:rsidR="004E0596" w:rsidRDefault="004E0596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1390" w14:textId="77777777" w:rsidR="004E0596" w:rsidRDefault="004E0596" w:rsidP="008B5116">
      <w:pPr>
        <w:spacing w:after="0" w:line="240" w:lineRule="auto"/>
      </w:pPr>
      <w:r>
        <w:separator/>
      </w:r>
    </w:p>
  </w:footnote>
  <w:footnote w:type="continuationSeparator" w:id="0">
    <w:p w14:paraId="013A1A09" w14:textId="77777777" w:rsidR="004E0596" w:rsidRDefault="004E0596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4F7B3B38">
          <wp:simplePos x="0" y="0"/>
          <wp:positionH relativeFrom="column">
            <wp:posOffset>-337820</wp:posOffset>
          </wp:positionH>
          <wp:positionV relativeFrom="paragraph">
            <wp:posOffset>-97790</wp:posOffset>
          </wp:positionV>
          <wp:extent cx="3448800" cy="104040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F6C19"/>
    <w:multiLevelType w:val="hybridMultilevel"/>
    <w:tmpl w:val="775EDF62"/>
    <w:lvl w:ilvl="0" w:tplc="A274E12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39"/>
  </w:num>
  <w:num w:numId="2" w16cid:durableId="1966426610">
    <w:abstractNumId w:val="34"/>
  </w:num>
  <w:num w:numId="3" w16cid:durableId="954749340">
    <w:abstractNumId w:val="21"/>
  </w:num>
  <w:num w:numId="4" w16cid:durableId="800656561">
    <w:abstractNumId w:val="41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8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3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6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7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0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488909162">
    <w:abstractNumId w:val="2"/>
  </w:num>
  <w:num w:numId="39" w16cid:durableId="2109961139">
    <w:abstractNumId w:val="1"/>
  </w:num>
  <w:num w:numId="40" w16cid:durableId="175659109">
    <w:abstractNumId w:val="35"/>
  </w:num>
  <w:num w:numId="41" w16cid:durableId="714501658">
    <w:abstractNumId w:val="27"/>
  </w:num>
  <w:num w:numId="42" w16cid:durableId="359937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6371">
    <w:abstractNumId w:val="42"/>
  </w:num>
  <w:num w:numId="44" w16cid:durableId="21045215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9388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4C83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65CF1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97196"/>
    <w:rsid w:val="004E0596"/>
    <w:rsid w:val="004F3504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273AE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7F7440"/>
    <w:rsid w:val="00810184"/>
    <w:rsid w:val="00811A9C"/>
    <w:rsid w:val="00811EAA"/>
    <w:rsid w:val="00824843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093E"/>
    <w:rsid w:val="008C24FB"/>
    <w:rsid w:val="009054C4"/>
    <w:rsid w:val="0090663E"/>
    <w:rsid w:val="0091448C"/>
    <w:rsid w:val="009232B2"/>
    <w:rsid w:val="009310C1"/>
    <w:rsid w:val="00970196"/>
    <w:rsid w:val="00970E8B"/>
    <w:rsid w:val="00976D2C"/>
    <w:rsid w:val="009912D2"/>
    <w:rsid w:val="009B1C76"/>
    <w:rsid w:val="009B36EF"/>
    <w:rsid w:val="009B4626"/>
    <w:rsid w:val="009B4A43"/>
    <w:rsid w:val="009C00EC"/>
    <w:rsid w:val="00A04D8D"/>
    <w:rsid w:val="00A16218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F57FF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2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Magdalena Dunikowska</cp:lastModifiedBy>
  <cp:revision>3</cp:revision>
  <cp:lastPrinted>2015-07-22T09:05:00Z</cp:lastPrinted>
  <dcterms:created xsi:type="dcterms:W3CDTF">2025-06-17T08:25:00Z</dcterms:created>
  <dcterms:modified xsi:type="dcterms:W3CDTF">2025-07-11T06:30:00Z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